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04CA0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НИКОЛАНВСКОГО</w:t>
      </w:r>
      <w:r w:rsidR="00AE36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4D4D04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E06CD6"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404CA0" w:rsidP="00E06CD6">
      <w:pPr>
        <w:pStyle w:val="1"/>
        <w:ind w:left="708" w:firstLine="708"/>
        <w:jc w:val="both"/>
        <w:rPr>
          <w:szCs w:val="28"/>
        </w:rPr>
      </w:pPr>
      <w:r w:rsidRPr="00DE05E1">
        <w:rPr>
          <w:szCs w:val="28"/>
        </w:rPr>
        <w:t xml:space="preserve">от 01 июня 2022 года </w:t>
      </w:r>
      <w:r w:rsidRPr="00DE05E1">
        <w:rPr>
          <w:szCs w:val="28"/>
        </w:rPr>
        <w:tab/>
        <w:t xml:space="preserve">№ </w:t>
      </w:r>
      <w:r>
        <w:rPr>
          <w:szCs w:val="28"/>
        </w:rPr>
        <w:t>11</w:t>
      </w:r>
    </w:p>
    <w:p w:rsidR="00404CA0" w:rsidRDefault="00404CA0" w:rsidP="00404CA0"/>
    <w:p w:rsidR="00404CA0" w:rsidRDefault="00404CA0" w:rsidP="00404CA0"/>
    <w:p w:rsidR="00404CA0" w:rsidRPr="00404CA0" w:rsidRDefault="00404CA0" w:rsidP="00404CA0"/>
    <w:p w:rsidR="003F77EF" w:rsidRDefault="003F77EF" w:rsidP="003F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E36CD9" w:rsidRDefault="003F77EF" w:rsidP="00E36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</w:t>
      </w:r>
      <w:r w:rsidR="00E36CD9">
        <w:rPr>
          <w:rFonts w:ascii="Times New Roman" w:hAnsi="Times New Roman"/>
          <w:sz w:val="28"/>
          <w:szCs w:val="28"/>
        </w:rPr>
        <w:t>премий и материальной помощи</w:t>
      </w:r>
    </w:p>
    <w:p w:rsidR="00E36CD9" w:rsidRDefault="00E36CD9" w:rsidP="00E36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органов местного самоуправления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Pr="00D00CFD" w:rsidRDefault="003F77EF" w:rsidP="003F77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CFD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D00C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0C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D00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CFD">
        <w:rPr>
          <w:rFonts w:ascii="Times New Roman" w:hAnsi="Times New Roman" w:cs="Times New Roman"/>
          <w:sz w:val="28"/>
          <w:szCs w:val="28"/>
        </w:rPr>
        <w:t xml:space="preserve"> от 6 октября 2003 года № 131</w:t>
      </w:r>
      <w:r w:rsidRPr="00D00CFD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 </w:t>
      </w:r>
      <w:hyperlink r:id="rId11" w:history="1">
        <w:r w:rsidRPr="00D00C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0CFD">
        <w:rPr>
          <w:rFonts w:ascii="Times New Roman" w:hAnsi="Times New Roman" w:cs="Times New Roman"/>
          <w:sz w:val="28"/>
          <w:szCs w:val="28"/>
        </w:rPr>
        <w:t xml:space="preserve"> </w:t>
      </w:r>
      <w:r w:rsidR="004D4D04" w:rsidRPr="00D00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0CFD" w:rsidRPr="00D00CFD">
        <w:rPr>
          <w:rFonts w:ascii="Times New Roman" w:hAnsi="Times New Roman" w:cs="Times New Roman"/>
          <w:sz w:val="28"/>
          <w:szCs w:val="28"/>
        </w:rPr>
        <w:t>Николаевского</w:t>
      </w:r>
      <w:r w:rsidR="004D4D04" w:rsidRPr="00D00CFD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  <w:r w:rsidRPr="00D0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EF" w:rsidRPr="00D00CFD" w:rsidRDefault="003F77EF" w:rsidP="003F7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D04" w:rsidRPr="000B582E" w:rsidRDefault="003F77EF" w:rsidP="004D4D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B582E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00CFD">
        <w:rPr>
          <w:rFonts w:ascii="Times New Roman" w:hAnsi="Times New Roman"/>
          <w:sz w:val="28"/>
          <w:szCs w:val="28"/>
        </w:rPr>
        <w:t>Николаевского</w:t>
      </w:r>
      <w:r w:rsidRPr="000B582E">
        <w:rPr>
          <w:rFonts w:ascii="Times New Roman" w:hAnsi="Times New Roman"/>
          <w:sz w:val="28"/>
          <w:szCs w:val="28"/>
        </w:rPr>
        <w:t xml:space="preserve"> </w:t>
      </w:r>
      <w:r w:rsidR="004D4D04" w:rsidRPr="000B582E">
        <w:rPr>
          <w:rFonts w:ascii="Times New Roman" w:hAnsi="Times New Roman"/>
          <w:sz w:val="28"/>
          <w:szCs w:val="28"/>
        </w:rPr>
        <w:t>сельского поселения:</w:t>
      </w:r>
    </w:p>
    <w:p w:rsidR="003F77EF" w:rsidRPr="000B582E" w:rsidRDefault="003F77EF" w:rsidP="003F77EF">
      <w:pPr>
        <w:jc w:val="center"/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0B582E">
        <w:rPr>
          <w:rFonts w:ascii="Times New Roman" w:hAnsi="Times New Roman"/>
          <w:sz w:val="28"/>
          <w:szCs w:val="28"/>
        </w:rPr>
        <w:t>РЕШАЕТ:</w:t>
      </w:r>
    </w:p>
    <w:p w:rsidR="008975C5" w:rsidRPr="000B582E" w:rsidRDefault="008975C5" w:rsidP="003F77E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77EF" w:rsidRPr="000B582E" w:rsidRDefault="003F77EF" w:rsidP="003F77EF">
      <w:pPr>
        <w:jc w:val="both"/>
        <w:rPr>
          <w:rFonts w:ascii="Times New Roman" w:hAnsi="Times New Roman"/>
          <w:sz w:val="28"/>
          <w:szCs w:val="28"/>
        </w:rPr>
      </w:pPr>
    </w:p>
    <w:p w:rsidR="003F77EF" w:rsidRPr="000B582E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Утвердить Положение о порядке выплаты ежемесячной надбавки к должностному окладу, премий и материальной помощи работникам органов местного самоуправления </w:t>
      </w:r>
      <w:r w:rsidR="00950060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</w:t>
      </w:r>
      <w:r w:rsidR="000B582E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D00CFD">
        <w:rPr>
          <w:rFonts w:ascii="Times New Roman" w:eastAsia="Times New Roman" w:hAnsi="Times New Roman" w:cs="Courier New"/>
          <w:sz w:val="28"/>
          <w:szCs w:val="28"/>
          <w:lang w:eastAsia="ru-RU"/>
        </w:rPr>
        <w:t>Николаевского</w:t>
      </w:r>
      <w:r w:rsidR="000B582E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Варненского муниципального района Челябинской области</w:t>
      </w:r>
    </w:p>
    <w:p w:rsidR="003F77EF" w:rsidRPr="000B582E" w:rsidRDefault="003F77EF" w:rsidP="000B5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B582E">
        <w:rPr>
          <w:rFonts w:ascii="Times New Roman" w:hAnsi="Times New Roman"/>
          <w:sz w:val="28"/>
          <w:szCs w:val="28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r w:rsidR="004D4D04" w:rsidRPr="000B582E">
        <w:rPr>
          <w:rFonts w:ascii="Times New Roman" w:hAnsi="Times New Roman"/>
          <w:sz w:val="28"/>
          <w:szCs w:val="28"/>
        </w:rPr>
        <w:t xml:space="preserve">Администрации </w:t>
      </w:r>
      <w:r w:rsidR="00D00CFD">
        <w:rPr>
          <w:rFonts w:ascii="Times New Roman" w:hAnsi="Times New Roman"/>
          <w:sz w:val="28"/>
          <w:szCs w:val="28"/>
        </w:rPr>
        <w:t>Николаевского</w:t>
      </w:r>
      <w:r w:rsidRPr="000B582E">
        <w:rPr>
          <w:rFonts w:ascii="Times New Roman" w:hAnsi="Times New Roman"/>
          <w:sz w:val="28"/>
          <w:szCs w:val="28"/>
        </w:rPr>
        <w:t xml:space="preserve"> </w:t>
      </w:r>
      <w:r w:rsidR="004D4D04" w:rsidRPr="000B582E">
        <w:rPr>
          <w:rFonts w:ascii="Times New Roman" w:hAnsi="Times New Roman"/>
          <w:sz w:val="28"/>
          <w:szCs w:val="28"/>
        </w:rPr>
        <w:t>Варненского муниципальн</w:t>
      </w:r>
      <w:r w:rsidR="000B582E" w:rsidRPr="000B582E">
        <w:rPr>
          <w:rFonts w:ascii="Times New Roman" w:hAnsi="Times New Roman"/>
          <w:sz w:val="28"/>
          <w:szCs w:val="28"/>
        </w:rPr>
        <w:t xml:space="preserve">ого района Челябинской области </w:t>
      </w:r>
      <w:r w:rsidRPr="000B582E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3F77EF" w:rsidRPr="000B582E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Настоящее Решение  вступает в силу  с 1 </w:t>
      </w:r>
      <w:r w:rsidR="001A40AB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>мая</w:t>
      </w: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2022 года.</w:t>
      </w:r>
    </w:p>
    <w:p w:rsidR="003F77EF" w:rsidRPr="000B582E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Настоящее Решение направить Главе </w:t>
      </w:r>
      <w:r w:rsidR="00D00CFD">
        <w:rPr>
          <w:rFonts w:ascii="Times New Roman" w:eastAsia="Times New Roman" w:hAnsi="Times New Roman" w:cs="Courier New"/>
          <w:sz w:val="28"/>
          <w:szCs w:val="28"/>
          <w:lang w:eastAsia="ru-RU"/>
        </w:rPr>
        <w:t>Николаевского</w:t>
      </w: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D4D04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сельского поселения </w:t>
      </w:r>
      <w:r w:rsidR="000B582E"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>для п</w:t>
      </w:r>
      <w:r w:rsidRPr="000B582E">
        <w:rPr>
          <w:rFonts w:ascii="Times New Roman" w:eastAsia="Times New Roman" w:hAnsi="Times New Roman" w:cs="Courier New"/>
          <w:sz w:val="28"/>
          <w:szCs w:val="28"/>
          <w:lang w:eastAsia="ru-RU"/>
        </w:rPr>
        <w:t>одписания и обнародования.</w:t>
      </w:r>
    </w:p>
    <w:p w:rsidR="003F77EF" w:rsidRPr="000B582E" w:rsidRDefault="003F77EF" w:rsidP="000B582E">
      <w:pPr>
        <w:jc w:val="both"/>
        <w:rPr>
          <w:rFonts w:ascii="Times New Roman" w:hAnsi="Times New Roman"/>
          <w:sz w:val="28"/>
          <w:szCs w:val="28"/>
        </w:rPr>
      </w:pPr>
    </w:p>
    <w:p w:rsidR="00844FCF" w:rsidRDefault="00844FCF" w:rsidP="00404CA0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pacing w:val="1"/>
          <w:sz w:val="28"/>
          <w:szCs w:val="28"/>
        </w:rPr>
      </w:pPr>
    </w:p>
    <w:p w:rsidR="00404CA0" w:rsidRDefault="00404CA0" w:rsidP="00404CA0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8"/>
          <w:szCs w:val="28"/>
        </w:rPr>
      </w:pPr>
      <w:r w:rsidRPr="008B5C90">
        <w:rPr>
          <w:spacing w:val="1"/>
          <w:sz w:val="28"/>
          <w:szCs w:val="28"/>
        </w:rPr>
        <w:t xml:space="preserve">Глава </w:t>
      </w:r>
      <w:r w:rsidRPr="008B5C90">
        <w:rPr>
          <w:sz w:val="28"/>
          <w:szCs w:val="28"/>
        </w:rPr>
        <w:t>Николаевского</w:t>
      </w:r>
      <w:r w:rsidRPr="008B5C90">
        <w:rPr>
          <w:snapToGrid w:val="0"/>
          <w:sz w:val="28"/>
          <w:szCs w:val="28"/>
        </w:rPr>
        <w:t xml:space="preserve"> </w:t>
      </w:r>
    </w:p>
    <w:p w:rsidR="00404CA0" w:rsidRPr="008B5C90" w:rsidRDefault="00404CA0" w:rsidP="00404CA0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8"/>
          <w:szCs w:val="28"/>
        </w:rPr>
      </w:pPr>
      <w:r w:rsidRPr="008B5C90">
        <w:rPr>
          <w:snapToGrid w:val="0"/>
          <w:sz w:val="28"/>
          <w:szCs w:val="28"/>
        </w:rPr>
        <w:t>сельского поселения</w:t>
      </w:r>
      <w:r w:rsidRPr="008B5C90">
        <w:rPr>
          <w:snapToGrid w:val="0"/>
          <w:sz w:val="28"/>
          <w:szCs w:val="28"/>
        </w:rPr>
        <w:tab/>
        <w:t>______________</w:t>
      </w:r>
      <w:r w:rsidRPr="008B5C90">
        <w:rPr>
          <w:snapToGrid w:val="0"/>
          <w:sz w:val="28"/>
          <w:szCs w:val="28"/>
        </w:rPr>
        <w:tab/>
        <w:t>А.Ю.Кульков</w:t>
      </w:r>
    </w:p>
    <w:p w:rsidR="00404CA0" w:rsidRPr="008B5C90" w:rsidRDefault="00404CA0" w:rsidP="00404CA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8"/>
          <w:szCs w:val="28"/>
        </w:rPr>
      </w:pPr>
    </w:p>
    <w:p w:rsidR="00404CA0" w:rsidRPr="00C95E2C" w:rsidRDefault="00404CA0" w:rsidP="00404CA0">
      <w:pPr>
        <w:pStyle w:val="ae"/>
        <w:rPr>
          <w:rFonts w:ascii="Times New Roman" w:hAnsi="Times New Roman"/>
          <w:sz w:val="28"/>
          <w:szCs w:val="28"/>
        </w:rPr>
      </w:pPr>
      <w:r w:rsidRPr="008B5C90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8B5C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5C9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5C90">
        <w:rPr>
          <w:rFonts w:ascii="Times New Roman" w:hAnsi="Times New Roman"/>
          <w:sz w:val="28"/>
          <w:szCs w:val="28"/>
        </w:rPr>
        <w:t xml:space="preserve"> В.А.Бочкарёва</w:t>
      </w: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Совета депутатов</w:t>
      </w:r>
    </w:p>
    <w:p w:rsidR="00AE3314" w:rsidRDefault="00D00CFD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</w:t>
      </w:r>
      <w:r w:rsidR="00AE3314">
        <w:rPr>
          <w:rFonts w:ascii="Times New Roman" w:hAnsi="Times New Roman"/>
        </w:rPr>
        <w:t xml:space="preserve"> сельского поселения </w:t>
      </w:r>
    </w:p>
    <w:p w:rsidR="007B2C4C" w:rsidRDefault="007B2C4C" w:rsidP="007B2C4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7B2C4C">
        <w:rPr>
          <w:rFonts w:ascii="Times New Roman" w:hAnsi="Times New Roman"/>
        </w:rPr>
        <w:t>Варненского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E3FF4">
        <w:rPr>
          <w:rFonts w:ascii="Times New Roman" w:hAnsi="Times New Roman"/>
        </w:rPr>
        <w:t>0</w:t>
      </w:r>
      <w:r w:rsidR="00236436">
        <w:rPr>
          <w:rFonts w:ascii="Times New Roman" w:hAnsi="Times New Roman"/>
        </w:rPr>
        <w:t>1</w:t>
      </w:r>
      <w:r w:rsidR="005E3FF4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.2022 года № 1</w:t>
      </w:r>
      <w:r w:rsidR="0023643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</w:p>
    <w:p w:rsidR="00AE3314" w:rsidRDefault="00AE3314" w:rsidP="00AE3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496" w:rsidRPr="00BD3496" w:rsidRDefault="00AE3314" w:rsidP="00BD349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порядке выплаты премий и материальной помощи работникам органов местного самоуправления </w:t>
      </w:r>
      <w:r w:rsidR="00BD349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00CFD">
        <w:rPr>
          <w:rFonts w:ascii="Times New Roman" w:hAnsi="Times New Roman"/>
          <w:b/>
          <w:sz w:val="24"/>
          <w:szCs w:val="24"/>
        </w:rPr>
        <w:t>Николаевского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BD3496" w:rsidRPr="00BD3496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Челябинской области. </w:t>
      </w:r>
    </w:p>
    <w:p w:rsidR="00BD3496" w:rsidRDefault="00BD3496" w:rsidP="00BD3496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E3314" w:rsidRDefault="00AE3314" w:rsidP="00AE3314">
      <w:pPr>
        <w:jc w:val="center"/>
        <w:rPr>
          <w:rFonts w:ascii="Times New Roman" w:hAnsi="Times New Roman"/>
          <w:sz w:val="24"/>
          <w:szCs w:val="24"/>
        </w:rPr>
      </w:pP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положение о порядке выплаты премий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r w:rsidR="00D00CFD">
        <w:rPr>
          <w:rFonts w:ascii="Times New Roman" w:hAnsi="Times New Roman"/>
          <w:sz w:val="24"/>
          <w:szCs w:val="24"/>
        </w:rPr>
        <w:t>Николаевского</w:t>
      </w:r>
      <w:r w:rsidR="00950060" w:rsidRPr="007B2C4C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Челябинской об</w:t>
      </w:r>
      <w:r w:rsidR="000B582E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со статьей 22 Федерального закона от 02.03.2007г. № 25-ФЗ "О муниципальной службе в Российской Федерации" и определяет порядок выплаты  премий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r w:rsidR="00D00CFD">
        <w:rPr>
          <w:rFonts w:ascii="Times New Roman" w:hAnsi="Times New Roman"/>
          <w:sz w:val="24"/>
          <w:szCs w:val="24"/>
        </w:rPr>
        <w:t>Николаевского</w:t>
      </w:r>
      <w:r w:rsidR="00950060" w:rsidRPr="007B2C4C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Челябинской области. </w:t>
      </w:r>
    </w:p>
    <w:p w:rsidR="00AE3314" w:rsidRDefault="00AE3314" w:rsidP="00950060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E3314" w:rsidRDefault="00BE03E7" w:rsidP="00AE3314">
      <w:pPr>
        <w:pStyle w:val="ab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AE3314">
        <w:rPr>
          <w:rFonts w:ascii="Times New Roman" w:hAnsi="Times New Roman"/>
          <w:b/>
          <w:sz w:val="24"/>
          <w:szCs w:val="24"/>
        </w:rPr>
        <w:t>. Порядок выплаты премий работникам органов местного самоуправления</w:t>
      </w:r>
    </w:p>
    <w:p w:rsidR="00AE3314" w:rsidRDefault="00AE3314" w:rsidP="000B582E">
      <w:pPr>
        <w:pStyle w:val="ConsPlusNormal"/>
        <w:widowControl/>
        <w:ind w:firstLine="709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AE3314" w:rsidRPr="000B582E" w:rsidRDefault="00FB10EE" w:rsidP="000B582E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B10EE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="00AE33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Премирование работников, занимающих должности, не отнесенные к должностям муниципальной службы 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Администрации </w:t>
      </w:r>
      <w:r w:rsidR="00D00CFD">
        <w:rPr>
          <w:rFonts w:ascii="Times New Roman" w:eastAsiaTheme="minorHAnsi" w:hAnsi="Times New Roman" w:cstheme="minorBidi"/>
          <w:sz w:val="24"/>
          <w:szCs w:val="24"/>
          <w:lang w:eastAsia="en-US"/>
        </w:rPr>
        <w:t>Николаевского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Варненского муниципальн</w:t>
      </w:r>
      <w:r w:rsidR="000B582E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района Челябинской области</w:t>
      </w:r>
      <w:r w:rsidR="00AE33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осуществляющих техническое обеспечение деятельности органов  местного самоуправления производится за выполнение особо важных и сложных заданий (далее – премия) и является формой материального стимулирования работников органов местного самоуправления к эффективному и добросовестному исполнению должностных обязанностей, связанных с выполнением задач и обеспечением функций, возложенных на органы местного самоуправления.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B582E">
        <w:rPr>
          <w:rFonts w:eastAsiaTheme="minorHAnsi" w:cstheme="minorBidi"/>
          <w:sz w:val="24"/>
          <w:szCs w:val="24"/>
          <w:lang w:eastAsia="en-US"/>
        </w:rPr>
        <w:t>2</w:t>
      </w:r>
      <w:r w:rsidR="00AE3314" w:rsidRPr="000B582E">
        <w:rPr>
          <w:rFonts w:eastAsiaTheme="minorHAnsi" w:cstheme="minorBidi"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AE3314" w:rsidRPr="000B582E" w:rsidRDefault="00FB10EE" w:rsidP="000B582E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При определении размера премии работников, занимающих должности, не отнесенные к должностям муниципальной службы 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Администрации </w:t>
      </w:r>
      <w:r w:rsidR="00D00CFD">
        <w:rPr>
          <w:rFonts w:ascii="Times New Roman" w:eastAsiaTheme="minorHAnsi" w:hAnsi="Times New Roman" w:cstheme="minorBidi"/>
          <w:sz w:val="24"/>
          <w:szCs w:val="24"/>
          <w:lang w:eastAsia="en-US"/>
        </w:rPr>
        <w:t>Николаевского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Варненского муниципального района Челябинской области</w:t>
      </w:r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и осуществляющих техническое обеспечение деятельности </w:t>
      </w:r>
      <w:proofErr w:type="gramStart"/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органов  местного</w:t>
      </w:r>
      <w:proofErr w:type="gramEnd"/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самоуправления учитываются следующие критерии: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успешное выполнение особо важных и сложных заданий, эффективность достигнутых результатов;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AE3314" w:rsidRDefault="00FB10EE" w:rsidP="000B582E">
      <w:pPr>
        <w:ind w:firstLine="284"/>
        <w:jc w:val="both"/>
        <w:rPr>
          <w:rFonts w:eastAsiaTheme="minorHAnsi"/>
          <w:sz w:val="24"/>
          <w:szCs w:val="24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4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 xml:space="preserve">.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Премия за выполнение особо важных и срочных работ выплачивается работникам,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</w:rPr>
        <w:t xml:space="preserve">занятых </w:t>
      </w:r>
      <w:proofErr w:type="gramStart"/>
      <w:r w:rsidR="00AE3314" w:rsidRPr="00950060">
        <w:rPr>
          <w:rFonts w:ascii="Times New Roman" w:eastAsiaTheme="minorHAnsi" w:hAnsi="Times New Roman" w:cs="Times New Roman"/>
          <w:sz w:val="24"/>
          <w:szCs w:val="24"/>
        </w:rPr>
        <w:t>обслуживанием  органов</w:t>
      </w:r>
      <w:proofErr w:type="gramEnd"/>
      <w:r w:rsidR="00AE3314" w:rsidRPr="00950060">
        <w:rPr>
          <w:rFonts w:ascii="Times New Roman" w:eastAsiaTheme="minorHAnsi" w:hAnsi="Times New Roman" w:cs="Times New Roman"/>
          <w:sz w:val="24"/>
          <w:szCs w:val="24"/>
        </w:rPr>
        <w:t xml:space="preserve"> местного самоуправления</w:t>
      </w:r>
      <w:r w:rsidR="00AE3314" w:rsidRPr="00950060">
        <w:rPr>
          <w:rFonts w:ascii="Times New Roman" w:hAnsi="Times New Roman" w:cs="Times New Roman"/>
          <w:sz w:val="24"/>
          <w:szCs w:val="24"/>
        </w:rPr>
        <w:t xml:space="preserve">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0CFD">
        <w:rPr>
          <w:rFonts w:ascii="Times New Roman" w:hAnsi="Times New Roman" w:cs="Times New Roman"/>
          <w:sz w:val="24"/>
          <w:szCs w:val="24"/>
        </w:rPr>
        <w:t>Николаевского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</w:t>
      </w:r>
      <w:r w:rsidR="000B582E">
        <w:rPr>
          <w:rFonts w:ascii="Times New Roman" w:hAnsi="Times New Roman" w:cs="Times New Roman"/>
          <w:sz w:val="24"/>
          <w:szCs w:val="24"/>
        </w:rPr>
        <w:t>о района Челябинской области</w:t>
      </w:r>
      <w:r w:rsidR="00AE3314">
        <w:rPr>
          <w:rFonts w:eastAsiaTheme="minorHAnsi"/>
          <w:sz w:val="24"/>
          <w:szCs w:val="24"/>
        </w:rPr>
        <w:t xml:space="preserve"> </w:t>
      </w:r>
      <w:r w:rsidR="00AE3314" w:rsidRPr="000B582E">
        <w:rPr>
          <w:rFonts w:ascii="Times New Roman" w:eastAsiaTheme="minorHAnsi" w:hAnsi="Times New Roman" w:cs="Times New Roman"/>
          <w:sz w:val="24"/>
          <w:szCs w:val="24"/>
        </w:rPr>
        <w:t>с целью поощрения работников за оперативность и качественный результат труда.</w:t>
      </w:r>
    </w:p>
    <w:p w:rsidR="00AE3314" w:rsidRDefault="00FB10EE" w:rsidP="000B582E">
      <w:pPr>
        <w:ind w:firstLine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5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премировании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0CFD">
        <w:rPr>
          <w:rFonts w:ascii="Times New Roman" w:hAnsi="Times New Roman" w:cs="Times New Roman"/>
          <w:sz w:val="24"/>
          <w:szCs w:val="24"/>
        </w:rPr>
        <w:t>Николаевского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AE3314" w:rsidRPr="000B582E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осуществляющих техническое обеспечение деятельности органов  местного самоуправления за выполнение особо важных и сложных заданий, а также премировании работников, занятых обслуживанием  органов местного самоуправления работника органов местного самоуправления за выполнение особо важных и срочных работ принимается представителем нанимателя (работодателя) на основании представления непосредственного руководителя работника органов местного самоуправления, в котором указываются основания для премирования.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6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Размер премии, выплачиваемой работникам органов местного самоуправления регулируется в пределах экономии фонда оплаты труда.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7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Размер премии устанавливается в абсолютном размере (рублях) или в процентах к должностному окладу.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bookmarkStart w:id="0" w:name="Par124"/>
      <w:bookmarkEnd w:id="0"/>
      <w:r w:rsidRPr="00FB10EE">
        <w:rPr>
          <w:rFonts w:eastAsiaTheme="minorHAnsi" w:cstheme="minorBidi"/>
          <w:b/>
          <w:sz w:val="24"/>
          <w:szCs w:val="24"/>
          <w:lang w:eastAsia="en-US"/>
        </w:rPr>
        <w:t>8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Премия не выплачивается в следующих случаях: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работник органов местного самоуправления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2) наличие у работника органов местного самоуправления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3) работники органов местного самоуправления, освобождены от замещаемых должностей и уволены со службы до принятия решения о премировании;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4) работник органов местного самоуправления, находятся в период, за который производится премирование, в отпуске без сохранения денежного содержания. </w:t>
      </w:r>
    </w:p>
    <w:p w:rsidR="00AE3314" w:rsidRDefault="00FB10EE" w:rsidP="000B582E">
      <w:pPr>
        <w:pStyle w:val="ConsPlusNormal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9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Премия по результатам работы за квартал, за полугодие,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работников органов местного самоуправления. </w:t>
      </w:r>
    </w:p>
    <w:p w:rsidR="00AE3314" w:rsidRDefault="00FB10EE" w:rsidP="000B582E">
      <w:pPr>
        <w:ind w:firstLine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F81B89">
        <w:rPr>
          <w:rFonts w:eastAsiaTheme="minorHAnsi" w:cstheme="minorBidi"/>
          <w:b/>
          <w:sz w:val="24"/>
          <w:szCs w:val="24"/>
          <w:lang w:eastAsia="en-US"/>
        </w:rPr>
        <w:t>10</w:t>
      </w:r>
      <w:r w:rsidR="00AE3314" w:rsidRPr="009500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качестве показателей оценки результативности работы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0CFD">
        <w:rPr>
          <w:rFonts w:ascii="Times New Roman" w:hAnsi="Times New Roman" w:cs="Times New Roman"/>
          <w:sz w:val="24"/>
          <w:szCs w:val="24"/>
        </w:rPr>
        <w:t>Николаевского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AE3314" w:rsidRPr="000B582E">
        <w:rPr>
          <w:rFonts w:ascii="Times New Roman" w:hAnsi="Times New Roman" w:cs="Times New Roman"/>
          <w:sz w:val="24"/>
          <w:szCs w:val="24"/>
        </w:rPr>
        <w:t xml:space="preserve">и осуществляющих техническое обеспечение деятельности </w:t>
      </w:r>
      <w:proofErr w:type="gramStart"/>
      <w:r w:rsidR="00AE3314" w:rsidRPr="000B582E">
        <w:rPr>
          <w:rFonts w:ascii="Times New Roman" w:hAnsi="Times New Roman" w:cs="Times New Roman"/>
          <w:sz w:val="24"/>
          <w:szCs w:val="24"/>
        </w:rPr>
        <w:t>органов  местного</w:t>
      </w:r>
      <w:proofErr w:type="gramEnd"/>
      <w:r w:rsidR="00AE3314" w:rsidRPr="000B582E">
        <w:rPr>
          <w:rFonts w:ascii="Times New Roman" w:hAnsi="Times New Roman" w:cs="Times New Roman"/>
          <w:sz w:val="24"/>
          <w:szCs w:val="24"/>
        </w:rPr>
        <w:t xml:space="preserve"> самоуправления, за выполнение которой в рассматриваемый отчетный период  (за квартал, полугодие, 9 месяцев, по итогам года) производится премирование являются: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AE3314" w:rsidRDefault="00AE3314" w:rsidP="000B582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выполнение плана исполнения бюджета муниципального образования по доходам;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местного бюджета;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3)отсутствие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просроченной (неурегулированной) задолженности по долговым обязательства;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итоги комплексной оценки эффективности деятельности органов местного самоуправления муниципального образования.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исполнение решений, распоряжений, поручений, заданий вышестоящих в порядке подчиненности руководителей;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сокращение задолженности за потребленные топливно-энергетические ресурсы. </w:t>
      </w:r>
    </w:p>
    <w:p w:rsidR="00AE3314" w:rsidRDefault="00FB10EE" w:rsidP="000B582E">
      <w:pPr>
        <w:pStyle w:val="1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FB10EE">
        <w:rPr>
          <w:b/>
          <w:sz w:val="24"/>
          <w:szCs w:val="24"/>
        </w:rPr>
        <w:t>11</w:t>
      </w:r>
      <w:r w:rsidR="00AE3314">
        <w:rPr>
          <w:b/>
          <w:sz w:val="24"/>
          <w:szCs w:val="24"/>
        </w:rPr>
        <w:t>.</w:t>
      </w:r>
      <w:r w:rsidR="00AE3314">
        <w:rPr>
          <w:rFonts w:eastAsiaTheme="minorHAnsi" w:cstheme="minorBidi"/>
          <w:sz w:val="24"/>
          <w:szCs w:val="24"/>
        </w:rPr>
        <w:t xml:space="preserve"> </w:t>
      </w:r>
      <w:r w:rsidR="00AE3314">
        <w:rPr>
          <w:sz w:val="24"/>
          <w:szCs w:val="24"/>
        </w:rPr>
        <w:t xml:space="preserve">Показатели оценки результативности работы </w:t>
      </w:r>
      <w:r w:rsidR="00AE3314">
        <w:rPr>
          <w:rFonts w:eastAsiaTheme="minorHAnsi" w:cstheme="minorBidi"/>
          <w:sz w:val="24"/>
          <w:szCs w:val="24"/>
        </w:rPr>
        <w:t>работников, занятых обслуживанием органов местного самоуправления утверждается локальным актом органа местного самоуправления.</w:t>
      </w:r>
    </w:p>
    <w:p w:rsidR="00AE3314" w:rsidRDefault="00FB10EE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lastRenderedPageBreak/>
        <w:t>12</w:t>
      </w:r>
      <w:r w:rsidR="00AE3314">
        <w:rPr>
          <w:rFonts w:ascii="Times New Roman" w:hAnsi="Times New Roman"/>
          <w:sz w:val="24"/>
          <w:szCs w:val="24"/>
        </w:rPr>
        <w:t xml:space="preserve">. Решение о выплате премии работникам органов местного самоуправления по результатам работы за квартал, полугодие, 9 месяцев (по итогам года) оформляется правовым актом главы </w:t>
      </w:r>
      <w:r w:rsidR="00D00CFD">
        <w:rPr>
          <w:rFonts w:ascii="Times New Roman" w:hAnsi="Times New Roman"/>
          <w:sz w:val="24"/>
          <w:szCs w:val="24"/>
        </w:rPr>
        <w:t>Николаевского</w:t>
      </w:r>
      <w:bookmarkStart w:id="1" w:name="_GoBack"/>
      <w:bookmarkEnd w:id="1"/>
      <w:r w:rsidR="00AE3314">
        <w:rPr>
          <w:rFonts w:ascii="Times New Roman" w:eastAsiaTheme="minorHAnsi" w:hAnsi="Times New Roman" w:cstheme="minorBidi"/>
          <w:sz w:val="24"/>
          <w:szCs w:val="24"/>
        </w:rPr>
        <w:t xml:space="preserve"> сельского поселения</w:t>
      </w:r>
      <w:r w:rsidR="00AE3314">
        <w:rPr>
          <w:rFonts w:ascii="Times New Roman" w:hAnsi="Times New Roman"/>
          <w:sz w:val="24"/>
          <w:szCs w:val="24"/>
        </w:rPr>
        <w:t xml:space="preserve"> предусмотренного уставом муниципального образования, на основании отчета о достижении показателей, предусмотренных пунктом 3.</w:t>
      </w:r>
    </w:p>
    <w:p w:rsidR="00AE3314" w:rsidRDefault="00FB10EE" w:rsidP="000B58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1B89">
        <w:rPr>
          <w:rFonts w:ascii="Times New Roman" w:hAnsi="Times New Roman"/>
          <w:b/>
          <w:sz w:val="24"/>
          <w:szCs w:val="24"/>
        </w:rPr>
        <w:t>13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 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AE3314" w:rsidRDefault="00FB10EE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14</w:t>
      </w:r>
      <w:r w:rsidR="00AE3314">
        <w:rPr>
          <w:rFonts w:ascii="Times New Roman" w:hAnsi="Times New Roman"/>
          <w:sz w:val="24"/>
          <w:szCs w:val="24"/>
        </w:rPr>
        <w:t>. Премия по результатам работы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органов местного самоуправления в ежегодном оплачиваемом отпуске включается в расчетный период для начисления премии.</w:t>
      </w:r>
    </w:p>
    <w:p w:rsidR="00AE3314" w:rsidRDefault="00FB10EE" w:rsidP="000B582E">
      <w:pPr>
        <w:tabs>
          <w:tab w:val="num" w:pos="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15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Премия по результатам работы за квартал, за полугодие, за 9 месяцев и по итогам года не ограничена максимальным размером, в пределах установленного фонда оплаты труда работников органов местного самоуправления.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314" w:rsidRDefault="00F81B89" w:rsidP="000B58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E3314">
        <w:rPr>
          <w:rFonts w:ascii="Times New Roman" w:hAnsi="Times New Roman"/>
          <w:b/>
          <w:sz w:val="24"/>
          <w:szCs w:val="24"/>
        </w:rPr>
        <w:t xml:space="preserve">. Порядок выплаты материальной </w:t>
      </w:r>
    </w:p>
    <w:p w:rsidR="00AE3314" w:rsidRDefault="00AE3314" w:rsidP="000B58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помощи работникам органов местного самоуправления</w:t>
      </w:r>
    </w:p>
    <w:p w:rsidR="00AE3314" w:rsidRDefault="00AE3314" w:rsidP="000B582E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3314" w:rsidRDefault="00AE3314" w:rsidP="000B582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0EE" w:rsidRPr="00FB10E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решению представителя нанимателя в пределах фонда оплаты труда работнику органов местного самоуправления может быть выплачена материальная помощь на основании представленных соответствующих документов и личного заявления на имя  представителя нанимателя (работодателя) в следующих случаях: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у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необходимость прохождения работнику органов местного самоуправления и (или)  членами его семьи обследования, лечения, реабилитации, приобретения дорогостоящих медикаментов;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длительного лечения работника органов местного самоуправления или осуществления длительного ухода за больным членом его семьи более двух месяцев подряд;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смерти членов семьи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смерти муниципального служащего. 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17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Для выплаты материальной помощи работник органов местного самоуправления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выплаты материальной помощи, предусмотренного подпунктом «г» пункта 20 настоящего Положения, материальная помощь выплачивается члену семьи работника органов местного самоуправления, первым обратившемуся с письменным заявлением.            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семьи работника органов местного самоуправления в настоящем Положении признаются его супруга (супруг), дети, родители.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9216"/>
      <w:bookmarkStart w:id="3" w:name="sub_9219"/>
      <w:r w:rsidRPr="00FB10EE">
        <w:rPr>
          <w:rFonts w:ascii="Times New Roman" w:hAnsi="Times New Roman"/>
          <w:b/>
          <w:sz w:val="24"/>
          <w:szCs w:val="24"/>
        </w:rPr>
        <w:t>18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Размер материальной помощи, предоставляемой работнику органов местного самоуправления, определяется индивидуально в каждом отдельном случае, но не может превышать в совокупности 10 000,00 руб.</w:t>
      </w:r>
      <w:bookmarkEnd w:id="2"/>
      <w:bookmarkEnd w:id="3"/>
      <w:r w:rsidR="00AE3314">
        <w:rPr>
          <w:rFonts w:ascii="Times New Roman" w:hAnsi="Times New Roman"/>
          <w:sz w:val="24"/>
          <w:szCs w:val="24"/>
        </w:rPr>
        <w:t>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 -      2 000,0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работника органов местного самоуправления – 1 000,0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 – 5 000,0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 – 2 000,0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 – 5 000,0 рублей.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19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Решение о выплате материальной помощи оформляется распоряжением (приказом) представителя нанимателя (работодателя).</w:t>
      </w:r>
    </w:p>
    <w:p w:rsidR="00AE3314" w:rsidRDefault="00AE3314" w:rsidP="000B582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outlineLvl w:val="0"/>
        <w:rPr>
          <w:rFonts w:ascii="Calibri" w:hAnsi="Calibri" w:cs="Calibri"/>
        </w:rPr>
      </w:pPr>
    </w:p>
    <w:sectPr w:rsidR="00792071" w:rsidSect="00E06CD6">
      <w:footerReference w:type="even" r:id="rId12"/>
      <w:footerReference w:type="default" r:id="rId13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F1" w:rsidRDefault="00A648F1">
      <w:r>
        <w:separator/>
      </w:r>
    </w:p>
  </w:endnote>
  <w:endnote w:type="continuationSeparator" w:id="0">
    <w:p w:rsidR="00A648F1" w:rsidRDefault="00A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042CE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F1" w:rsidRDefault="00A648F1">
      <w:r>
        <w:separator/>
      </w:r>
    </w:p>
  </w:footnote>
  <w:footnote w:type="continuationSeparator" w:id="0">
    <w:p w:rsidR="00A648F1" w:rsidRDefault="00A6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18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2CE3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82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7E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3D93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75F4"/>
    <w:rsid w:val="001A40A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6436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5D1B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213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7EF"/>
    <w:rsid w:val="003F7F99"/>
    <w:rsid w:val="004001F3"/>
    <w:rsid w:val="004035E0"/>
    <w:rsid w:val="004048D3"/>
    <w:rsid w:val="00404CA0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564A9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473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D4D0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48CB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3FF4"/>
    <w:rsid w:val="005E4304"/>
    <w:rsid w:val="005E54B3"/>
    <w:rsid w:val="005E6BE1"/>
    <w:rsid w:val="005F081B"/>
    <w:rsid w:val="005F0E17"/>
    <w:rsid w:val="005F1E19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D7478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57D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A68CE"/>
    <w:rsid w:val="007B2C4C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44FC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5C5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C7B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060"/>
    <w:rsid w:val="009503A7"/>
    <w:rsid w:val="009533C4"/>
    <w:rsid w:val="00954534"/>
    <w:rsid w:val="009617BD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533D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5AEC"/>
    <w:rsid w:val="00A568F3"/>
    <w:rsid w:val="00A63509"/>
    <w:rsid w:val="00A648F1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D7F58"/>
    <w:rsid w:val="00AE1FC1"/>
    <w:rsid w:val="00AE22E2"/>
    <w:rsid w:val="00AE2A0B"/>
    <w:rsid w:val="00AE3314"/>
    <w:rsid w:val="00AE362E"/>
    <w:rsid w:val="00AE3C78"/>
    <w:rsid w:val="00AE639C"/>
    <w:rsid w:val="00AF25C5"/>
    <w:rsid w:val="00B00C99"/>
    <w:rsid w:val="00B028B3"/>
    <w:rsid w:val="00B02B30"/>
    <w:rsid w:val="00B04A14"/>
    <w:rsid w:val="00B059E9"/>
    <w:rsid w:val="00B0694D"/>
    <w:rsid w:val="00B118E4"/>
    <w:rsid w:val="00B11C4C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22A3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3496"/>
    <w:rsid w:val="00BD6028"/>
    <w:rsid w:val="00BD6528"/>
    <w:rsid w:val="00BD7C4F"/>
    <w:rsid w:val="00BE03E7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0429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0CFD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0744B"/>
    <w:rsid w:val="00E15F00"/>
    <w:rsid w:val="00E16368"/>
    <w:rsid w:val="00E232CD"/>
    <w:rsid w:val="00E36CD9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46D6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1DAA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1B89"/>
    <w:rsid w:val="00F82C35"/>
    <w:rsid w:val="00F84135"/>
    <w:rsid w:val="00F94B7D"/>
    <w:rsid w:val="00F9591E"/>
    <w:rsid w:val="00F95E58"/>
    <w:rsid w:val="00F966CC"/>
    <w:rsid w:val="00FA0CC2"/>
    <w:rsid w:val="00FA3148"/>
    <w:rsid w:val="00FA3D10"/>
    <w:rsid w:val="00FA40FA"/>
    <w:rsid w:val="00FA6182"/>
    <w:rsid w:val="00FB0F2A"/>
    <w:rsid w:val="00FB10EE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3DF7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F7509-4F0A-4458-8AA8-F5D8470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6717-5006-492C-BA07-3E2AA02A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2020-11-09T09:42:00Z</cp:lastPrinted>
  <dcterms:created xsi:type="dcterms:W3CDTF">2020-04-06T11:13:00Z</dcterms:created>
  <dcterms:modified xsi:type="dcterms:W3CDTF">2022-06-22T09:49:00Z</dcterms:modified>
</cp:coreProperties>
</file>